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9D34" w14:textId="77777777" w:rsidR="008E27D4" w:rsidRDefault="008E27D4">
      <w:pPr>
        <w:pStyle w:val="GvdeMetni"/>
        <w:rPr>
          <w:rFonts w:ascii="Times New Roman"/>
          <w:sz w:val="23"/>
        </w:rPr>
      </w:pPr>
    </w:p>
    <w:p w14:paraId="76F1935A" w14:textId="77777777" w:rsidR="008E27D4" w:rsidRDefault="00A74456">
      <w:pPr>
        <w:pStyle w:val="KonuBal"/>
      </w:pPr>
      <w:r>
        <w:t>MAKALE BAŞLIĞI (12 punta koyu)</w:t>
      </w:r>
    </w:p>
    <w:p w14:paraId="2CAEDE21" w14:textId="77777777" w:rsidR="008E27D4" w:rsidRDefault="008E27D4">
      <w:pPr>
        <w:pStyle w:val="GvdeMetni"/>
        <w:spacing w:before="11"/>
        <w:rPr>
          <w:b/>
          <w:sz w:val="23"/>
        </w:rPr>
      </w:pPr>
    </w:p>
    <w:p w14:paraId="4B8C6A56" w14:textId="3B9F93EE" w:rsidR="008E27D4" w:rsidRDefault="00F407FA">
      <w:pPr>
        <w:ind w:left="1258" w:right="1256" w:hanging="2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4B5A424B" wp14:editId="047FF325">
                <wp:simplePos x="0" y="0"/>
                <wp:positionH relativeFrom="page">
                  <wp:posOffset>1887220</wp:posOffset>
                </wp:positionH>
                <wp:positionV relativeFrom="paragraph">
                  <wp:posOffset>146050</wp:posOffset>
                </wp:positionV>
                <wp:extent cx="1859280" cy="15240"/>
                <wp:effectExtent l="0" t="0" r="0" b="0"/>
                <wp:wrapNone/>
                <wp:docPr id="564834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75C8" id="Rectangle 3" o:spid="_x0000_s1026" style="position:absolute;margin-left:148.6pt;margin-top:11.5pt;width:146.4pt;height:1.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A74456">
        <w:rPr>
          <w:b/>
        </w:rPr>
        <w:t>Sunum Yapacak Yazar İsmi</w:t>
      </w:r>
      <w:r w:rsidR="00A74456">
        <w:rPr>
          <w:vertAlign w:val="superscript"/>
        </w:rPr>
        <w:t>1</w:t>
      </w:r>
      <w:r w:rsidR="00A74456">
        <w:rPr>
          <w:b/>
        </w:rPr>
        <w:t>, Yazar ismi</w:t>
      </w:r>
      <w:r w:rsidR="00A74456">
        <w:rPr>
          <w:vertAlign w:val="superscript"/>
        </w:rPr>
        <w:t>2</w:t>
      </w:r>
      <w:r w:rsidR="00A74456">
        <w:t xml:space="preserve"> </w:t>
      </w:r>
      <w:r w:rsidR="00A74456">
        <w:rPr>
          <w:b/>
        </w:rPr>
        <w:t xml:space="preserve">(11 punta, koyu) </w:t>
      </w:r>
      <w:r w:rsidR="00A74456">
        <w:rPr>
          <w:position w:val="6"/>
          <w:sz w:val="13"/>
        </w:rPr>
        <w:t>1</w:t>
      </w:r>
      <w:r w:rsidR="00A74456">
        <w:rPr>
          <w:i/>
          <w:sz w:val="20"/>
        </w:rPr>
        <w:t xml:space="preserve">Üniversite, Fakülte, Bölüm/Laboratuvar, Adres, Şehir, Ülke (10 punta, italkc) </w:t>
      </w:r>
      <w:r w:rsidR="00A74456">
        <w:rPr>
          <w:i/>
          <w:position w:val="6"/>
          <w:sz w:val="13"/>
        </w:rPr>
        <w:t>2</w:t>
      </w:r>
      <w:r w:rsidR="00A74456">
        <w:rPr>
          <w:i/>
          <w:sz w:val="20"/>
        </w:rPr>
        <w:t>Firma, Adres, Şehir, Ülke(10 punta, italkc)</w:t>
      </w:r>
    </w:p>
    <w:p w14:paraId="64D8309E" w14:textId="77777777" w:rsidR="008E27D4" w:rsidRDefault="00A74456">
      <w:pPr>
        <w:spacing w:before="2"/>
        <w:ind w:left="2681" w:right="2681"/>
        <w:jc w:val="center"/>
        <w:rPr>
          <w:sz w:val="20"/>
        </w:rPr>
      </w:pPr>
      <w:r>
        <w:rPr>
          <w:sz w:val="20"/>
        </w:rPr>
        <w:t>Sunum yapacak yazarın e-posta adresi</w:t>
      </w:r>
    </w:p>
    <w:p w14:paraId="54CE1342" w14:textId="77777777" w:rsidR="008E27D4" w:rsidRDefault="008E27D4">
      <w:pPr>
        <w:pStyle w:val="GvdeMetni"/>
      </w:pPr>
    </w:p>
    <w:p w14:paraId="00C5C078" w14:textId="77777777" w:rsidR="008E27D4" w:rsidRDefault="008E27D4">
      <w:pPr>
        <w:pStyle w:val="GvdeMetni"/>
        <w:spacing w:before="8"/>
        <w:rPr>
          <w:sz w:val="21"/>
        </w:rPr>
      </w:pPr>
    </w:p>
    <w:p w14:paraId="3D7567E0" w14:textId="77777777" w:rsidR="008E27D4" w:rsidRDefault="00A74456">
      <w:pPr>
        <w:pStyle w:val="GvdeMetni"/>
        <w:spacing w:line="242" w:lineRule="auto"/>
        <w:ind w:left="118" w:right="118"/>
        <w:jc w:val="both"/>
      </w:pPr>
      <w:r>
        <w:t xml:space="preserve">Sözlü ve poster sunumlar için </w:t>
      </w:r>
      <w:r>
        <w:rPr>
          <w:b/>
        </w:rPr>
        <w:t xml:space="preserve">kapsamlı </w:t>
      </w:r>
      <w:r>
        <w:t>bir özet bildiri hazırlanmalıdır. Lütfen, özet bildiriyi düzenlemek için burada verilen yazım kurallarını kullanın. Uygun bir şekilde hazırlanmış özet bildiri sunmak yazarın sorumluluğudur (yazım, gramer, bilimsel düşünceler, v.s.).</w:t>
      </w:r>
    </w:p>
    <w:p w14:paraId="5C1EE3A0" w14:textId="77777777" w:rsidR="008E27D4" w:rsidRDefault="008E27D4">
      <w:pPr>
        <w:pStyle w:val="GvdeMetni"/>
        <w:spacing w:before="4"/>
        <w:rPr>
          <w:sz w:val="21"/>
        </w:rPr>
      </w:pPr>
    </w:p>
    <w:p w14:paraId="280F61F8" w14:textId="77777777" w:rsidR="008E27D4" w:rsidRDefault="00A74456">
      <w:pPr>
        <w:pStyle w:val="Balk1"/>
        <w:spacing w:before="1" w:line="252" w:lineRule="exact"/>
      </w:pPr>
      <w:r>
        <w:t>Özet bildiri başlığı</w:t>
      </w:r>
    </w:p>
    <w:p w14:paraId="712E2FB2" w14:textId="77777777" w:rsidR="008E27D4" w:rsidRDefault="00A74456">
      <w:pPr>
        <w:pStyle w:val="GvdeMetni"/>
        <w:ind w:left="118" w:right="112"/>
        <w:jc w:val="both"/>
      </w:pPr>
      <w:r>
        <w:t xml:space="preserve">Özet bildiri başlığı 12 punta ile maksimum 2 satır olacak şekilde </w:t>
      </w:r>
      <w:r>
        <w:rPr>
          <w:b/>
        </w:rPr>
        <w:t xml:space="preserve">BÜYÜK ve KOYU HARFLERLE </w:t>
      </w:r>
      <w:r>
        <w:t xml:space="preserve">yazılmalıdır. Yazar isimleri 11 punta ile </w:t>
      </w:r>
      <w:r>
        <w:rPr>
          <w:b/>
        </w:rPr>
        <w:t xml:space="preserve">koyu </w:t>
      </w:r>
      <w:r>
        <w:t>harflerle yazılmalıdır. Sunumu yapacak yazar isminin altı çizilmelidir. Kurum ismi 10 punta ve italik harflerle yazılmalıdır. Sunum yapacak yazarın e-posta adresi ilave edilmelidir. Özet bildiri metnine geçmeden önce 11 punta ile 2 satır boşluk bırakınız. Özet bildiri 11 punta ile yazılmalıdır.</w:t>
      </w:r>
    </w:p>
    <w:p w14:paraId="13E8C03E" w14:textId="77777777" w:rsidR="008E27D4" w:rsidRDefault="008E27D4">
      <w:pPr>
        <w:pStyle w:val="GvdeMetni"/>
        <w:spacing w:before="1"/>
      </w:pPr>
    </w:p>
    <w:p w14:paraId="6323D8AC" w14:textId="77777777" w:rsidR="008E27D4" w:rsidRDefault="00A74456">
      <w:pPr>
        <w:pStyle w:val="Balk1"/>
      </w:pPr>
      <w:r>
        <w:t>Özet bildiri</w:t>
      </w:r>
      <w:r>
        <w:rPr>
          <w:spacing w:val="-10"/>
        </w:rPr>
        <w:t xml:space="preserve"> </w:t>
      </w:r>
      <w:r>
        <w:t>yapısı</w:t>
      </w:r>
    </w:p>
    <w:p w14:paraId="713C29A1" w14:textId="77777777" w:rsidR="008E27D4" w:rsidRDefault="00A74456">
      <w:pPr>
        <w:spacing w:before="1"/>
        <w:ind w:left="118" w:right="113"/>
        <w:jc w:val="both"/>
      </w:pPr>
      <w:r>
        <w:t xml:space="preserve">Özet bildiri içeriği, araştırma problem, kısa bir kaynak araştırması ve araştırma amacını açıklayan bir </w:t>
      </w:r>
      <w:r>
        <w:rPr>
          <w:b/>
        </w:rPr>
        <w:t>giriş</w:t>
      </w:r>
      <w:r>
        <w:t xml:space="preserve">, material, yöntem ve analitik yöntemleri kısaca açıklayan bir </w:t>
      </w:r>
      <w:r>
        <w:rPr>
          <w:b/>
        </w:rPr>
        <w:t>deneysel kısım</w:t>
      </w:r>
      <w:r>
        <w:t xml:space="preserve">, </w:t>
      </w:r>
      <w:r>
        <w:rPr>
          <w:b/>
        </w:rPr>
        <w:t xml:space="preserve">Sonuçlar, Tartışma ve Sonuç, Anahtar Kelimeler ve Kaynak Listesi </w:t>
      </w:r>
      <w:r>
        <w:t xml:space="preserve">ni içermelidir. Her bir özet bildiri </w:t>
      </w:r>
      <w:r>
        <w:rPr>
          <w:b/>
        </w:rPr>
        <w:t xml:space="preserve">Bilim Komitesi </w:t>
      </w:r>
      <w:r>
        <w:t>tarafından değerlendirilecek ve poster veya sözlü sunum olarak seçilecektir.</w:t>
      </w:r>
    </w:p>
    <w:p w14:paraId="2C15FBF4" w14:textId="77777777" w:rsidR="008E27D4" w:rsidRDefault="008E27D4">
      <w:pPr>
        <w:pStyle w:val="GvdeMetni"/>
        <w:spacing w:before="2"/>
      </w:pPr>
    </w:p>
    <w:p w14:paraId="626F79DC" w14:textId="77777777" w:rsidR="008E27D4" w:rsidRDefault="00A74456">
      <w:pPr>
        <w:pStyle w:val="GvdeMetni"/>
        <w:ind w:left="118" w:right="121"/>
        <w:jc w:val="both"/>
      </w:pPr>
      <w:r>
        <w:t>Bu dosya yazım kurallarına göre hazırlandığından özet bildirinizi MS Word formatında doğrudan bu dosya üzerinden hazırlamanız tavsiye edilir.</w:t>
      </w:r>
    </w:p>
    <w:p w14:paraId="69A2CBEE" w14:textId="77777777" w:rsidR="008E27D4" w:rsidRDefault="008E27D4">
      <w:pPr>
        <w:pStyle w:val="GvdeMetni"/>
        <w:spacing w:before="11"/>
        <w:rPr>
          <w:sz w:val="21"/>
        </w:rPr>
      </w:pPr>
    </w:p>
    <w:p w14:paraId="25764F97" w14:textId="77777777" w:rsidR="008E27D4" w:rsidRDefault="00A74456">
      <w:pPr>
        <w:pStyle w:val="GvdeMetni"/>
        <w:ind w:left="118" w:right="120"/>
        <w:jc w:val="both"/>
      </w:pPr>
      <w:r>
        <w:t>Özet bildiri yurtdışı katılımcılar için İngilizce ve yurtiçi katılımcılar için Türkçe veya İngilizce yazılabilir. Özet bildirinin tümü 1 satır aralıklı olarak Arial yazı tipinde yazılmalıdır. Kenar boşlukları sayfa üstü için 30 mm, alt, sağ ve sol taraflar için 25 mm olmalıdır. Özet bildiri uzunluğu 2 sayfayı aşmayacak şekilde 800-1000 kelimeden oluşmalı ve en fazla 2 Şekil veya Çizelge içermelidir.</w:t>
      </w:r>
    </w:p>
    <w:p w14:paraId="46D81D6F" w14:textId="77777777" w:rsidR="008E27D4" w:rsidRDefault="008E27D4">
      <w:pPr>
        <w:pStyle w:val="GvdeMetni"/>
        <w:spacing w:before="8"/>
        <w:rPr>
          <w:sz w:val="21"/>
        </w:rPr>
      </w:pPr>
    </w:p>
    <w:p w14:paraId="6BEE1366" w14:textId="77777777" w:rsidR="008E27D4" w:rsidRDefault="00A74456">
      <w:pPr>
        <w:pStyle w:val="GvdeMetni"/>
        <w:spacing w:line="244" w:lineRule="auto"/>
        <w:ind w:left="118" w:right="117"/>
        <w:jc w:val="both"/>
      </w:pPr>
      <w:r>
        <w:rPr>
          <w:b/>
        </w:rPr>
        <w:t xml:space="preserve">Anahtar Kelimeler: </w:t>
      </w:r>
      <w:r>
        <w:t>4-5 adet anahtar kelime kullanılmalıdır. Anahtar kelime satırı ve kaynak listesi arasında 2 boş satır bırakılmalıdır.</w:t>
      </w:r>
    </w:p>
    <w:p w14:paraId="276B155C" w14:textId="77777777" w:rsidR="008E27D4" w:rsidRDefault="008E27D4">
      <w:pPr>
        <w:pStyle w:val="GvdeMetni"/>
        <w:spacing w:before="3"/>
        <w:rPr>
          <w:sz w:val="21"/>
        </w:rPr>
      </w:pPr>
    </w:p>
    <w:p w14:paraId="521F3413" w14:textId="77777777" w:rsidR="008E27D4" w:rsidRDefault="00A74456">
      <w:pPr>
        <w:pStyle w:val="Balk1"/>
      </w:pPr>
      <w:r>
        <w:t>Kaynakça hazırlama kılavuzu</w:t>
      </w:r>
    </w:p>
    <w:p w14:paraId="121DABF3" w14:textId="77777777" w:rsidR="008E27D4" w:rsidRDefault="00A74456">
      <w:pPr>
        <w:pStyle w:val="GvdeMetni"/>
        <w:spacing w:before="2"/>
        <w:ind w:left="118" w:right="113"/>
        <w:jc w:val="both"/>
      </w:pPr>
      <w:r>
        <w:t>Özet bildiri için, Harvard atıf stili kullanılmalıdır. Metin içerisinde kaynaklara parantez içerisinde ilk yazarın soyadını takiben basım yılı ile atıf yapılmalıdır. Örnekler (Harper 2004; Jaksa, Stefane &amp; Kovac 2013; Wang et al. 2015; Global Market Report 2011).</w:t>
      </w:r>
    </w:p>
    <w:p w14:paraId="175A4419" w14:textId="77777777" w:rsidR="008E27D4" w:rsidRDefault="008E27D4">
      <w:pPr>
        <w:pStyle w:val="GvdeMetni"/>
      </w:pPr>
    </w:p>
    <w:p w14:paraId="7CF33D1C" w14:textId="77777777" w:rsidR="008E27D4" w:rsidRDefault="00A74456">
      <w:pPr>
        <w:pStyle w:val="GvdeMetni"/>
        <w:spacing w:before="1"/>
        <w:ind w:left="118" w:right="124"/>
        <w:jc w:val="both"/>
      </w:pPr>
      <w:r>
        <w:t>Kaynaklar atıf yapılan her çalışma için ilk yazarın soyadına göre alfabetik sırada verilmelidir. (aşağıdaki örneklere bakınız. Kaynak listesinde tüm yazarların isimleri yazılmalıdır.</w:t>
      </w:r>
    </w:p>
    <w:p w14:paraId="1A7C46B2" w14:textId="77777777" w:rsidR="008E27D4" w:rsidRDefault="008E27D4">
      <w:pPr>
        <w:pStyle w:val="GvdeMetni"/>
      </w:pPr>
    </w:p>
    <w:p w14:paraId="2CB0E751" w14:textId="77777777" w:rsidR="008E27D4" w:rsidRDefault="00A74456">
      <w:pPr>
        <w:pStyle w:val="Balk2"/>
        <w:jc w:val="both"/>
      </w:pPr>
      <w:r>
        <w:t>Kaynakça (seçilmiş örnekler):</w:t>
      </w:r>
    </w:p>
    <w:p w14:paraId="19A6E14D" w14:textId="77777777" w:rsidR="008E27D4" w:rsidRDefault="008E27D4">
      <w:pPr>
        <w:pStyle w:val="GvdeMetni"/>
        <w:rPr>
          <w:b/>
          <w:i/>
        </w:rPr>
      </w:pPr>
    </w:p>
    <w:p w14:paraId="321DF667" w14:textId="77777777" w:rsidR="008E27D4" w:rsidRDefault="00A74456">
      <w:pPr>
        <w:pStyle w:val="GvdeMetni"/>
        <w:ind w:left="402" w:hanging="284"/>
      </w:pPr>
      <w:r>
        <w:t xml:space="preserve">Camino, G; Lomakin, S 2001, Intumescent materials. In: </w:t>
      </w:r>
      <w:r>
        <w:rPr>
          <w:i/>
        </w:rPr>
        <w:t>Fire retardant materials</w:t>
      </w:r>
      <w:r>
        <w:t>, 1st ed, eds AR Horroks, D Price. Woodhead Publishing Limited, Cambridge, pp. 318–336.</w:t>
      </w:r>
    </w:p>
    <w:p w14:paraId="4282A66F" w14:textId="77777777" w:rsidR="008E27D4" w:rsidRDefault="00A74456">
      <w:pPr>
        <w:pStyle w:val="GvdeMetni"/>
        <w:tabs>
          <w:tab w:val="left" w:pos="1409"/>
          <w:tab w:val="left" w:pos="1745"/>
          <w:tab w:val="left" w:pos="2521"/>
          <w:tab w:val="left" w:pos="3065"/>
          <w:tab w:val="left" w:pos="3768"/>
          <w:tab w:val="left" w:pos="4471"/>
          <w:tab w:val="left" w:pos="5479"/>
          <w:tab w:val="left" w:pos="6071"/>
          <w:tab w:val="left" w:pos="6676"/>
          <w:tab w:val="left" w:pos="7916"/>
        </w:tabs>
        <w:spacing w:before="1"/>
        <w:ind w:left="402" w:right="117" w:hanging="284"/>
      </w:pPr>
      <w:r>
        <w:t>Cartwright,</w:t>
      </w:r>
      <w:r>
        <w:tab/>
        <w:t>J</w:t>
      </w:r>
      <w:r>
        <w:tab/>
        <w:t>2007,</w:t>
      </w:r>
      <w:r>
        <w:tab/>
        <w:t>Big</w:t>
      </w:r>
      <w:r>
        <w:tab/>
        <w:t>stars</w:t>
      </w:r>
      <w:r>
        <w:tab/>
        <w:t>have</w:t>
      </w:r>
      <w:r>
        <w:tab/>
        <w:t>weather</w:t>
      </w:r>
      <w:r>
        <w:tab/>
        <w:t>too.</w:t>
      </w:r>
      <w:r>
        <w:tab/>
        <w:t>IOP</w:t>
      </w:r>
      <w:r>
        <w:tab/>
        <w:t>Publishing</w:t>
      </w:r>
      <w:r>
        <w:tab/>
      </w:r>
      <w:r>
        <w:rPr>
          <w:spacing w:val="-3"/>
        </w:rPr>
        <w:t xml:space="preserve">PhysicsWeb. </w:t>
      </w:r>
      <w:hyperlink r:id="rId10">
        <w:r>
          <w:t xml:space="preserve">http://physicsweb.org/articles/news/11/6/16/1. </w:t>
        </w:r>
      </w:hyperlink>
      <w:r>
        <w:t>Accessed 26 June</w:t>
      </w:r>
      <w:r>
        <w:rPr>
          <w:spacing w:val="-5"/>
        </w:rPr>
        <w:t xml:space="preserve"> </w:t>
      </w:r>
      <w:r>
        <w:t>2007.</w:t>
      </w:r>
    </w:p>
    <w:p w14:paraId="2937C213" w14:textId="77777777" w:rsidR="008E27D4" w:rsidRDefault="008E27D4">
      <w:pPr>
        <w:sectPr w:rsidR="008E27D4">
          <w:headerReference w:type="default" r:id="rId11"/>
          <w:footerReference w:type="default" r:id="rId12"/>
          <w:type w:val="continuous"/>
          <w:pgSz w:w="11910" w:h="16840"/>
          <w:pgMar w:top="1600" w:right="1300" w:bottom="1220" w:left="1300" w:header="724" w:footer="1032" w:gutter="0"/>
          <w:pgNumType w:start="1"/>
          <w:cols w:space="708"/>
        </w:sectPr>
      </w:pPr>
    </w:p>
    <w:p w14:paraId="5B1D0CE5" w14:textId="77777777" w:rsidR="008E27D4" w:rsidRDefault="00A74456">
      <w:pPr>
        <w:pStyle w:val="GvdeMetni"/>
        <w:spacing w:before="83"/>
        <w:ind w:left="402" w:right="113" w:hanging="284"/>
        <w:jc w:val="both"/>
      </w:pPr>
      <w:r>
        <w:lastRenderedPageBreak/>
        <w:t xml:space="preserve">Global Market Report on Sustainable Textiles 2010: Executive Summary 2011, Available from: </w:t>
      </w:r>
      <w:hyperlink r:id="rId13">
        <w:r>
          <w:t>http://textileexchange.org/sites/default/files/te_pdfs/2010%20Global%20Market%20</w:t>
        </w:r>
      </w:hyperlink>
      <w:r>
        <w:t xml:space="preserve"> Report%20on%20Sustainable%20Textiles-Executive%20Summary.pdf. [4. September</w:t>
      </w:r>
    </w:p>
    <w:p w14:paraId="04849DAA" w14:textId="77777777" w:rsidR="008E27D4" w:rsidRDefault="00A74456">
      <w:pPr>
        <w:pStyle w:val="GvdeMetni"/>
        <w:spacing w:line="252" w:lineRule="exact"/>
        <w:ind w:left="402"/>
      </w:pPr>
      <w:r>
        <w:t>2015].</w:t>
      </w:r>
    </w:p>
    <w:p w14:paraId="6EA12885" w14:textId="77777777" w:rsidR="008E27D4" w:rsidRDefault="00A74456">
      <w:pPr>
        <w:spacing w:line="252" w:lineRule="exact"/>
        <w:ind w:left="118"/>
        <w:jc w:val="both"/>
      </w:pPr>
      <w:r>
        <w:t xml:space="preserve">Harper, CA 2004, </w:t>
      </w:r>
      <w:r>
        <w:rPr>
          <w:i/>
        </w:rPr>
        <w:t>Handbook of building materials for fire protection</w:t>
      </w:r>
      <w:r>
        <w:t>, McGraw-Hill: New York.</w:t>
      </w:r>
    </w:p>
    <w:p w14:paraId="379C6523" w14:textId="77777777" w:rsidR="008E27D4" w:rsidRDefault="00A74456">
      <w:pPr>
        <w:pStyle w:val="GvdeMetni"/>
        <w:spacing w:before="2"/>
        <w:ind w:left="402" w:right="115" w:hanging="284"/>
        <w:jc w:val="both"/>
      </w:pPr>
      <w:r>
        <w:t xml:space="preserve">Jaksa, G; Stefane, B; Kovac, J 2013, XPS and AFM characterization of aminosilanes with different numbers of bonding sites on a silicon wafer, </w:t>
      </w:r>
      <w:r>
        <w:rPr>
          <w:i/>
        </w:rPr>
        <w:t>Surface and Interface Analysis</w:t>
      </w:r>
      <w:r>
        <w:t>, vol. 45, no. 11–12, pp. 1709–1713.</w:t>
      </w:r>
    </w:p>
    <w:p w14:paraId="05E0BC12" w14:textId="77777777" w:rsidR="008E27D4" w:rsidRDefault="00A74456">
      <w:pPr>
        <w:ind w:left="402" w:right="116" w:hanging="284"/>
        <w:jc w:val="both"/>
      </w:pPr>
      <w:r>
        <w:t xml:space="preserve">Kiekens, P; Jayaraman, M 2010, </w:t>
      </w:r>
      <w:r>
        <w:rPr>
          <w:i/>
        </w:rPr>
        <w:t>Intelligent Textiles and Clothing for Ballistic and NBC Protection</w:t>
      </w:r>
      <w:r>
        <w:t>, Springer, Dordrecht. Available from: Springer Link books [4 September 2015].</w:t>
      </w:r>
    </w:p>
    <w:p w14:paraId="199BB58A" w14:textId="77777777" w:rsidR="008E27D4" w:rsidRDefault="00A74456">
      <w:pPr>
        <w:ind w:left="402" w:right="114" w:hanging="284"/>
        <w:jc w:val="both"/>
      </w:pPr>
      <w:r>
        <w:t xml:space="preserve">Kostajnsek, K; Dimitrovski, K 2015, ‘Fast effective method for predicting UV protective properties of woven fabrics’, in </w:t>
      </w:r>
      <w:r>
        <w:rPr>
          <w:i/>
        </w:rPr>
        <w:t>15th Autex Conference, June 10</w:t>
      </w:r>
      <w:r>
        <w:t>–</w:t>
      </w:r>
      <w:r>
        <w:rPr>
          <w:i/>
        </w:rPr>
        <w:t>12, 2015, Bucharest, Romania: Proceedings</w:t>
      </w:r>
      <w:r>
        <w:t>, ed M Blaga, Iasi: "Gheorghe Asachi" Technical University, Faculty of Textiles, Leather and Industrial Management, Asachi.</w:t>
      </w:r>
    </w:p>
    <w:p w14:paraId="05902F0D" w14:textId="77777777" w:rsidR="008E27D4" w:rsidRDefault="00A74456">
      <w:pPr>
        <w:spacing w:line="251" w:lineRule="exact"/>
        <w:ind w:left="118"/>
        <w:jc w:val="both"/>
      </w:pPr>
      <w:r>
        <w:t xml:space="preserve">Scot, RA (ed.) 2005, </w:t>
      </w:r>
      <w:r>
        <w:rPr>
          <w:i/>
        </w:rPr>
        <w:t>Textiles for protection</w:t>
      </w:r>
      <w:r>
        <w:t>, Woodhead Publishing Limited, Cambridge.</w:t>
      </w:r>
    </w:p>
    <w:p w14:paraId="0769B6E1" w14:textId="77777777" w:rsidR="008E27D4" w:rsidRDefault="00A74456">
      <w:pPr>
        <w:pStyle w:val="GvdeMetni"/>
        <w:spacing w:before="2"/>
        <w:ind w:left="402" w:right="113" w:hanging="284"/>
        <w:jc w:val="both"/>
      </w:pPr>
      <w:r>
        <w:t xml:space="preserve">Wang, M; Li, X; Li, J; Xu, B 2015, A new approach to quantify the thermal shrinkage of fire protective clothing after flash fire exposure. </w:t>
      </w:r>
      <w:r>
        <w:rPr>
          <w:i/>
        </w:rPr>
        <w:t>Textile Research Journal</w:t>
      </w:r>
      <w:r>
        <w:t>. doi:10.1177/ 0040517515595028.</w:t>
      </w:r>
    </w:p>
    <w:p w14:paraId="7D998F34" w14:textId="77777777" w:rsidR="008E27D4" w:rsidRDefault="008E27D4">
      <w:pPr>
        <w:pStyle w:val="GvdeMetni"/>
        <w:spacing w:before="9"/>
        <w:rPr>
          <w:sz w:val="21"/>
        </w:rPr>
      </w:pPr>
    </w:p>
    <w:p w14:paraId="0717CA4F" w14:textId="77777777" w:rsidR="008E27D4" w:rsidRDefault="00A74456">
      <w:pPr>
        <w:pStyle w:val="GvdeMetni"/>
        <w:spacing w:before="1"/>
        <w:ind w:left="118"/>
      </w:pPr>
      <w:r>
        <w:t>Özet bildiri sonunda yazışma adresi aşağıdaki gibi yazılmalıdır.</w:t>
      </w:r>
    </w:p>
    <w:p w14:paraId="36B8FB76" w14:textId="77777777" w:rsidR="008E27D4" w:rsidRDefault="008E27D4">
      <w:pPr>
        <w:pStyle w:val="GvdeMetni"/>
        <w:spacing w:before="9"/>
        <w:rPr>
          <w:sz w:val="21"/>
        </w:rPr>
      </w:pPr>
    </w:p>
    <w:p w14:paraId="7193B1A2" w14:textId="77777777" w:rsidR="008E27D4" w:rsidRDefault="00A74456">
      <w:pPr>
        <w:pStyle w:val="Balk1"/>
        <w:jc w:val="left"/>
      </w:pPr>
      <w:r>
        <w:t>İletişim kurulacak yazar:</w:t>
      </w:r>
    </w:p>
    <w:p w14:paraId="4A1296E7" w14:textId="77777777" w:rsidR="008E27D4" w:rsidRDefault="008E27D4">
      <w:pPr>
        <w:pStyle w:val="GvdeMetni"/>
        <w:spacing w:before="3"/>
        <w:rPr>
          <w:b/>
        </w:rPr>
      </w:pPr>
    </w:p>
    <w:p w14:paraId="4633E9EB" w14:textId="77777777" w:rsidR="008E27D4" w:rsidRDefault="00A74456">
      <w:pPr>
        <w:pStyle w:val="GvdeMetni"/>
        <w:ind w:left="118"/>
      </w:pPr>
      <w:r>
        <w:t>Ad SOYAD</w:t>
      </w:r>
    </w:p>
    <w:p w14:paraId="50A1B995" w14:textId="77777777" w:rsidR="008E27D4" w:rsidRDefault="00A74456">
      <w:pPr>
        <w:pStyle w:val="GvdeMetni"/>
        <w:spacing w:before="1"/>
        <w:ind w:left="118" w:right="4745"/>
      </w:pPr>
      <w:r>
        <w:t>Üniversite/Firma, Fakülte, Bölüm/Laboratuvar Adres, Posta kodu, Şehir, Ülke</w:t>
      </w:r>
    </w:p>
    <w:p w14:paraId="67596178" w14:textId="77777777" w:rsidR="008E27D4" w:rsidRDefault="00A74456">
      <w:pPr>
        <w:pStyle w:val="GvdeMetni"/>
        <w:tabs>
          <w:tab w:val="left" w:pos="1534"/>
          <w:tab w:val="left" w:pos="2951"/>
        </w:tabs>
        <w:spacing w:line="251" w:lineRule="exact"/>
        <w:ind w:left="118"/>
        <w:jc w:val="both"/>
      </w:pPr>
      <w:r>
        <w:t>Tel:</w:t>
      </w:r>
      <w:r>
        <w:tab/>
        <w:t>Faks:</w:t>
      </w:r>
      <w:r>
        <w:tab/>
        <w:t>E-posta:</w:t>
      </w:r>
    </w:p>
    <w:p w14:paraId="6AFD185A" w14:textId="77777777" w:rsidR="008E27D4" w:rsidRDefault="008E27D4">
      <w:pPr>
        <w:pStyle w:val="GvdeMetni"/>
        <w:rPr>
          <w:sz w:val="20"/>
        </w:rPr>
      </w:pPr>
    </w:p>
    <w:p w14:paraId="0A9C13C8" w14:textId="77777777" w:rsidR="008E27D4" w:rsidRDefault="008E27D4">
      <w:pPr>
        <w:pStyle w:val="GvdeMetni"/>
        <w:rPr>
          <w:sz w:val="20"/>
        </w:rPr>
      </w:pPr>
    </w:p>
    <w:p w14:paraId="20AFA677" w14:textId="0471A39F" w:rsidR="008E27D4" w:rsidRDefault="00F407FA">
      <w:pPr>
        <w:pStyle w:val="GvdeMetni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72C9B" wp14:editId="0B02C5F9">
                <wp:simplePos x="0" y="0"/>
                <wp:positionH relativeFrom="page">
                  <wp:posOffset>901065</wp:posOffset>
                </wp:positionH>
                <wp:positionV relativeFrom="paragraph">
                  <wp:posOffset>185420</wp:posOffset>
                </wp:positionV>
                <wp:extent cx="1321435" cy="1270"/>
                <wp:effectExtent l="0" t="0" r="0" b="0"/>
                <wp:wrapTopAndBottom/>
                <wp:docPr id="984550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*/ 0 w 2081"/>
                            <a:gd name="T1" fmla="*/ 0 h 1270"/>
                            <a:gd name="T2" fmla="*/ 1321435 w 20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81" h="1270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B21BB" id="Freeform 2" o:spid="_x0000_s1026" style="position:absolute;margin-left:70.95pt;margin-top:14.6pt;width:10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" path="m,l2081,e" filled="f" strokeweight=".24536mm">
                <v:path arrowok="t" o:connecttype="custom" o:connectlocs="0,0;839111225,0" o:connectangles="0,0"/>
                <w10:wrap type="topAndBottom" anchorx="page"/>
              </v:shape>
            </w:pict>
          </mc:Fallback>
        </mc:AlternateContent>
      </w:r>
    </w:p>
    <w:p w14:paraId="0D91EFA9" w14:textId="77777777" w:rsidR="008E27D4" w:rsidRDefault="008E27D4">
      <w:pPr>
        <w:pStyle w:val="GvdeMetni"/>
        <w:rPr>
          <w:sz w:val="20"/>
        </w:rPr>
      </w:pPr>
    </w:p>
    <w:p w14:paraId="32A3E45D" w14:textId="77777777" w:rsidR="008E27D4" w:rsidRDefault="008E27D4">
      <w:pPr>
        <w:pStyle w:val="GvdeMetni"/>
        <w:spacing w:before="8"/>
        <w:rPr>
          <w:sz w:val="21"/>
        </w:rPr>
      </w:pPr>
    </w:p>
    <w:p w14:paraId="547C7F94" w14:textId="77777777" w:rsidR="008E27D4" w:rsidRDefault="00A74456">
      <w:pPr>
        <w:pStyle w:val="Balk2"/>
      </w:pPr>
      <w:r>
        <w:t>Tercih belirtme</w:t>
      </w:r>
    </w:p>
    <w:p w14:paraId="473728A8" w14:textId="77777777" w:rsidR="008E27D4" w:rsidRDefault="008E27D4">
      <w:pPr>
        <w:pStyle w:val="GvdeMetni"/>
        <w:spacing w:before="9"/>
        <w:rPr>
          <w:b/>
          <w:i/>
          <w:sz w:val="21"/>
        </w:rPr>
      </w:pPr>
    </w:p>
    <w:p w14:paraId="2A1F9158" w14:textId="77777777" w:rsidR="008E27D4" w:rsidRDefault="00A74456">
      <w:pPr>
        <w:pStyle w:val="ListeParagraf"/>
        <w:numPr>
          <w:ilvl w:val="0"/>
          <w:numId w:val="1"/>
        </w:numPr>
        <w:tabs>
          <w:tab w:val="left" w:pos="366"/>
        </w:tabs>
        <w:ind w:hanging="248"/>
        <w:rPr>
          <w:b/>
        </w:rPr>
      </w:pPr>
      <w:r>
        <w:rPr>
          <w:i/>
        </w:rPr>
        <w:t xml:space="preserve">Sunum seçeneğini belirtiniz: </w:t>
      </w:r>
      <w:r>
        <w:rPr>
          <w:b/>
        </w:rPr>
        <w:t>Sözlü sunum,</w:t>
      </w:r>
      <w:r>
        <w:rPr>
          <w:b/>
          <w:spacing w:val="2"/>
        </w:rPr>
        <w:t xml:space="preserve"> </w:t>
      </w:r>
      <w:r>
        <w:rPr>
          <w:b/>
        </w:rPr>
        <w:t>Poster.</w:t>
      </w:r>
    </w:p>
    <w:p w14:paraId="1817AE6B" w14:textId="35D45F0C" w:rsidR="008E27D4" w:rsidRDefault="00A74456">
      <w:pPr>
        <w:pStyle w:val="ListeParagraf"/>
        <w:numPr>
          <w:ilvl w:val="0"/>
          <w:numId w:val="1"/>
        </w:numPr>
        <w:tabs>
          <w:tab w:val="left" w:pos="367"/>
        </w:tabs>
        <w:spacing w:before="2"/>
        <w:ind w:left="118" w:right="311" w:firstLine="0"/>
        <w:rPr>
          <w:i/>
        </w:rPr>
      </w:pPr>
      <w:r>
        <w:rPr>
          <w:i/>
        </w:rPr>
        <w:t>Bildirinin sempozyum ana konularından hangisine girdiğini belirtme (bakınız</w:t>
      </w:r>
      <w:r>
        <w:rPr>
          <w:i/>
          <w:spacing w:val="-46"/>
        </w:rPr>
        <w:t xml:space="preserve"> </w:t>
      </w:r>
      <w:r>
        <w:rPr>
          <w:i/>
        </w:rPr>
        <w:t>Sempozyum Konuları – Sempozyum internet sitesi:</w:t>
      </w:r>
      <w:r w:rsidR="004A46AD" w:rsidRPr="004A46AD">
        <w:rPr>
          <w:color w:val="000000" w:themeColor="text1"/>
        </w:rPr>
        <w:t xml:space="preserve"> </w:t>
      </w:r>
      <w:r w:rsidR="004A46AD" w:rsidRPr="004A46AD">
        <w:rPr>
          <w:i/>
        </w:rPr>
        <w:t>www.texmacsym.com</w:t>
      </w:r>
    </w:p>
    <w:p w14:paraId="5F8B035B" w14:textId="77777777" w:rsidR="008E27D4" w:rsidRDefault="008E27D4">
      <w:pPr>
        <w:pStyle w:val="GvdeMetni"/>
        <w:rPr>
          <w:i/>
          <w:sz w:val="24"/>
        </w:rPr>
      </w:pPr>
    </w:p>
    <w:p w14:paraId="730C94A5" w14:textId="77777777" w:rsidR="008E27D4" w:rsidRDefault="008E27D4">
      <w:pPr>
        <w:pStyle w:val="GvdeMetni"/>
        <w:rPr>
          <w:i/>
          <w:sz w:val="20"/>
        </w:rPr>
      </w:pPr>
    </w:p>
    <w:p w14:paraId="44AF6EEF" w14:textId="77777777" w:rsidR="008E27D4" w:rsidRDefault="00A74456">
      <w:pPr>
        <w:pStyle w:val="Balk2"/>
        <w:spacing w:before="1"/>
      </w:pPr>
      <w:r>
        <w:t>Özet bildiri gönderimi</w:t>
      </w:r>
    </w:p>
    <w:p w14:paraId="193F9D5E" w14:textId="77777777" w:rsidR="008E27D4" w:rsidRDefault="008E27D4">
      <w:pPr>
        <w:pStyle w:val="GvdeMetni"/>
        <w:spacing w:before="9"/>
        <w:rPr>
          <w:b/>
          <w:i/>
          <w:sz w:val="21"/>
        </w:rPr>
      </w:pPr>
    </w:p>
    <w:p w14:paraId="5F230129" w14:textId="52D3523B" w:rsidR="008E27D4" w:rsidRPr="004A46AD" w:rsidRDefault="00A74456" w:rsidP="004A46AD">
      <w:pPr>
        <w:pStyle w:val="GvdeMetni"/>
        <w:ind w:left="118"/>
      </w:pPr>
      <w:r>
        <w:t xml:space="preserve">Özet bildirinizi iletişim kurulacak yazar ismiyle kaydedin </w:t>
      </w:r>
      <w:r>
        <w:rPr>
          <w:b/>
          <w:i/>
        </w:rPr>
        <w:t xml:space="preserve">(Soyad_Ad.doc) </w:t>
      </w:r>
      <w:r>
        <w:t>ve</w:t>
      </w:r>
      <w:r w:rsidR="004A46AD">
        <w:t xml:space="preserve"> </w:t>
      </w:r>
      <w:hyperlink r:id="rId14" w:history="1">
        <w:r w:rsidR="00B035DF" w:rsidRPr="00F66162">
          <w:rPr>
            <w:rStyle w:val="Kpr"/>
          </w:rPr>
          <w:t>https://www.surdurulebilirliksempozyumu.com/bildiri-gonderimi/</w:t>
        </w:r>
      </w:hyperlink>
      <w:r w:rsidR="00B035DF">
        <w:rPr>
          <w:color w:val="000000" w:themeColor="text1"/>
        </w:rPr>
        <w:t xml:space="preserve"> </w:t>
      </w:r>
      <w:r>
        <w:rPr>
          <w:i/>
        </w:rPr>
        <w:t>sitesi üzerinden</w:t>
      </w:r>
      <w:r w:rsidR="004A46AD" w:rsidRPr="004A46AD">
        <w:rPr>
          <w:i/>
        </w:rPr>
        <w:t xml:space="preserve"> Bildiri Gönderimi</w:t>
      </w:r>
      <w:r w:rsidR="004A46AD">
        <w:rPr>
          <w:i/>
        </w:rPr>
        <w:t xml:space="preserve"> </w:t>
      </w:r>
      <w:r>
        <w:rPr>
          <w:i/>
        </w:rPr>
        <w:t>sayfasından gönderiniz.</w:t>
      </w:r>
    </w:p>
    <w:p w14:paraId="5CF065FF" w14:textId="77777777" w:rsidR="008E27D4" w:rsidRDefault="008E27D4">
      <w:pPr>
        <w:pStyle w:val="GvdeMetni"/>
        <w:spacing w:before="7"/>
        <w:rPr>
          <w:i/>
          <w:sz w:val="13"/>
        </w:rPr>
      </w:pPr>
    </w:p>
    <w:p w14:paraId="0D85DB41" w14:textId="4824CD48" w:rsidR="008E27D4" w:rsidRDefault="00A74456">
      <w:pPr>
        <w:spacing w:before="94"/>
        <w:ind w:left="118"/>
        <w:rPr>
          <w:i/>
        </w:rPr>
      </w:pPr>
      <w:r>
        <w:rPr>
          <w:i/>
        </w:rPr>
        <w:t xml:space="preserve">Özet bildiri gönderimi son tarihi: </w:t>
      </w:r>
      <w:r w:rsidR="00B035DF">
        <w:rPr>
          <w:b/>
        </w:rPr>
        <w:t>14</w:t>
      </w:r>
      <w:r>
        <w:rPr>
          <w:b/>
        </w:rPr>
        <w:t xml:space="preserve"> </w:t>
      </w:r>
      <w:r w:rsidR="00B035DF">
        <w:rPr>
          <w:b/>
        </w:rPr>
        <w:t>Şubat</w:t>
      </w:r>
      <w:r>
        <w:rPr>
          <w:b/>
        </w:rPr>
        <w:t xml:space="preserve"> </w:t>
      </w:r>
      <w:r>
        <w:rPr>
          <w:b/>
          <w:i/>
        </w:rPr>
        <w:t>20</w:t>
      </w:r>
      <w:r w:rsidR="004A46AD">
        <w:rPr>
          <w:b/>
          <w:i/>
        </w:rPr>
        <w:t>2</w:t>
      </w:r>
      <w:r w:rsidR="00B035DF">
        <w:rPr>
          <w:b/>
          <w:i/>
        </w:rPr>
        <w:t>5</w:t>
      </w:r>
      <w:r>
        <w:rPr>
          <w:i/>
        </w:rPr>
        <w:t>.</w:t>
      </w:r>
    </w:p>
    <w:p w14:paraId="63390A81" w14:textId="77777777" w:rsidR="008E27D4" w:rsidRDefault="008E27D4">
      <w:pPr>
        <w:pStyle w:val="GvdeMetni"/>
        <w:rPr>
          <w:i/>
          <w:sz w:val="24"/>
        </w:rPr>
      </w:pPr>
    </w:p>
    <w:p w14:paraId="1E54D20E" w14:textId="77777777" w:rsidR="008E27D4" w:rsidRDefault="008E27D4">
      <w:pPr>
        <w:pStyle w:val="GvdeMetni"/>
        <w:spacing w:before="2"/>
        <w:rPr>
          <w:i/>
          <w:sz w:val="20"/>
        </w:rPr>
      </w:pPr>
    </w:p>
    <w:p w14:paraId="370B18BC" w14:textId="77777777" w:rsidR="008E27D4" w:rsidRDefault="00A74456">
      <w:pPr>
        <w:pStyle w:val="Balk2"/>
        <w:spacing w:before="1"/>
      </w:pPr>
      <w:r>
        <w:t>Kayıt</w:t>
      </w:r>
    </w:p>
    <w:p w14:paraId="3FC0C03C" w14:textId="77777777" w:rsidR="008E27D4" w:rsidRDefault="008E27D4">
      <w:pPr>
        <w:pStyle w:val="GvdeMetni"/>
        <w:spacing w:before="9"/>
        <w:rPr>
          <w:b/>
          <w:i/>
          <w:sz w:val="21"/>
        </w:rPr>
      </w:pPr>
    </w:p>
    <w:p w14:paraId="609B92C4" w14:textId="72C29B88" w:rsidR="008E27D4" w:rsidRDefault="00A74456">
      <w:pPr>
        <w:ind w:left="118"/>
        <w:rPr>
          <w:i/>
        </w:rPr>
      </w:pPr>
      <w:r>
        <w:rPr>
          <w:i/>
        </w:rPr>
        <w:t xml:space="preserve">Sunum yapacak tüm yazarlar </w:t>
      </w:r>
      <w:r w:rsidR="00B035DF">
        <w:rPr>
          <w:b/>
        </w:rPr>
        <w:t xml:space="preserve">14 Şubat </w:t>
      </w:r>
      <w:r w:rsidR="00B035DF">
        <w:rPr>
          <w:b/>
          <w:i/>
        </w:rPr>
        <w:t>2025</w:t>
      </w:r>
      <w:r w:rsidR="00B035DF">
        <w:rPr>
          <w:b/>
          <w:i/>
        </w:rPr>
        <w:t xml:space="preserve"> </w:t>
      </w:r>
      <w:r>
        <w:rPr>
          <w:i/>
        </w:rPr>
        <w:t>tarihine kadar kayıt yaptırmalıdır.</w:t>
      </w:r>
    </w:p>
    <w:sectPr w:rsidR="008E27D4">
      <w:pgSz w:w="11910" w:h="16840"/>
      <w:pgMar w:top="1600" w:right="1300" w:bottom="1220" w:left="1300" w:header="724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C54E" w14:textId="77777777" w:rsidR="00A74456" w:rsidRDefault="00A74456">
      <w:r>
        <w:separator/>
      </w:r>
    </w:p>
  </w:endnote>
  <w:endnote w:type="continuationSeparator" w:id="0">
    <w:p w14:paraId="6DC2D419" w14:textId="77777777" w:rsidR="00A74456" w:rsidRDefault="00A7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0948" w14:textId="71E1C9CC" w:rsidR="008E27D4" w:rsidRDefault="00F407F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15FE3AFD" wp14:editId="3289F752">
              <wp:simplePos x="0" y="0"/>
              <wp:positionH relativeFrom="page">
                <wp:posOffset>6545580</wp:posOffset>
              </wp:positionH>
              <wp:positionV relativeFrom="page">
                <wp:posOffset>9897110</wp:posOffset>
              </wp:positionV>
              <wp:extent cx="154305" cy="182245"/>
              <wp:effectExtent l="0" t="0" r="0" b="0"/>
              <wp:wrapNone/>
              <wp:docPr id="17761642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68C9B" w14:textId="77777777" w:rsidR="008E27D4" w:rsidRDefault="00A74456">
                          <w:pPr>
                            <w:pStyle w:val="GvdeMetn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E3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4pt;margin-top:779.3pt;width:12.15pt;height:14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" filled="f" stroked="f">
              <v:textbox inset="0,0,0,0">
                <w:txbxContent>
                  <w:p w14:paraId="17968C9B" w14:textId="77777777" w:rsidR="008E27D4" w:rsidRDefault="00A74456">
                    <w:pPr>
                      <w:pStyle w:val="GvdeMetn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AE22" w14:textId="77777777" w:rsidR="00A74456" w:rsidRDefault="00A74456">
      <w:r>
        <w:separator/>
      </w:r>
    </w:p>
  </w:footnote>
  <w:footnote w:type="continuationSeparator" w:id="0">
    <w:p w14:paraId="3D6DA84C" w14:textId="77777777" w:rsidR="00A74456" w:rsidRDefault="00A7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B6B3" w14:textId="4531A120" w:rsidR="008E27D4" w:rsidRDefault="00F407F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6ACB633" wp14:editId="4B48DC20">
              <wp:simplePos x="0" y="0"/>
              <wp:positionH relativeFrom="page">
                <wp:posOffset>937260</wp:posOffset>
              </wp:positionH>
              <wp:positionV relativeFrom="page">
                <wp:posOffset>900430</wp:posOffset>
              </wp:positionV>
              <wp:extent cx="5716270" cy="0"/>
              <wp:effectExtent l="0" t="0" r="0" b="0"/>
              <wp:wrapNone/>
              <wp:docPr id="113225078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27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2356A" id="Line 3" o:spid="_x0000_s1026" style="position:absolute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pt,70.9pt" to="523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" strokeweight=".221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7F37E484" wp14:editId="0446D66F">
              <wp:simplePos x="0" y="0"/>
              <wp:positionH relativeFrom="page">
                <wp:posOffset>1546860</wp:posOffset>
              </wp:positionH>
              <wp:positionV relativeFrom="page">
                <wp:posOffset>447040</wp:posOffset>
              </wp:positionV>
              <wp:extent cx="5126355" cy="319405"/>
              <wp:effectExtent l="0" t="0" r="0" b="0"/>
              <wp:wrapNone/>
              <wp:docPr id="2454340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635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29D3F" w14:textId="7E82E2A2" w:rsidR="008E27D4" w:rsidRDefault="004A46AD" w:rsidP="004A46AD">
                          <w:pPr>
                            <w:spacing w:before="12"/>
                            <w:ind w:right="2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FA2A8C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 xml:space="preserve"> Ulusal Tekstil</w:t>
                          </w:r>
                          <w:r w:rsidR="00FA2A8C">
                            <w:rPr>
                              <w:sz w:val="20"/>
                            </w:rPr>
                            <w:t>de Sürdürülebilirlik</w:t>
                          </w:r>
                          <w:r>
                            <w:rPr>
                              <w:sz w:val="20"/>
                            </w:rPr>
                            <w:t xml:space="preserve"> Sempozyumu</w:t>
                          </w:r>
                          <w:r w:rsidR="00A74456">
                            <w:rPr>
                              <w:sz w:val="20"/>
                            </w:rPr>
                            <w:t xml:space="preserve">, </w:t>
                          </w:r>
                          <w:r w:rsidR="00FA2A8C">
                            <w:rPr>
                              <w:sz w:val="20"/>
                            </w:rPr>
                            <w:t>11 Nisan</w:t>
                          </w:r>
                          <w:r w:rsidR="00A74456">
                            <w:rPr>
                              <w:sz w:val="20"/>
                            </w:rPr>
                            <w:t xml:space="preserve"> 20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 w:rsidR="00FA2A8C">
                            <w:rPr>
                              <w:sz w:val="20"/>
                            </w:rPr>
                            <w:t>5</w:t>
                          </w:r>
                          <w:r w:rsidR="00A74456">
                            <w:rPr>
                              <w:sz w:val="20"/>
                            </w:rPr>
                            <w:t>,</w:t>
                          </w:r>
                          <w:r w:rsidR="00A74456"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A74456">
                            <w:rPr>
                              <w:sz w:val="20"/>
                            </w:rPr>
                            <w:t>Bursa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7E4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35.2pt;width:403.65pt;height:25.1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" filled="f" stroked="f">
              <v:textbox inset="0,0,0,0">
                <w:txbxContent>
                  <w:p w14:paraId="5F629D3F" w14:textId="7E82E2A2" w:rsidR="008E27D4" w:rsidRDefault="004A46AD" w:rsidP="004A46AD">
                    <w:pPr>
                      <w:spacing w:before="12"/>
                      <w:ind w:right="2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FA2A8C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 xml:space="preserve"> Ulusal Tekstil</w:t>
                    </w:r>
                    <w:r w:rsidR="00FA2A8C">
                      <w:rPr>
                        <w:sz w:val="20"/>
                      </w:rPr>
                      <w:t>de Sürdürülebilirlik</w:t>
                    </w:r>
                    <w:r>
                      <w:rPr>
                        <w:sz w:val="20"/>
                      </w:rPr>
                      <w:t xml:space="preserve"> Sempozyumu</w:t>
                    </w:r>
                    <w:r w:rsidR="00A74456">
                      <w:rPr>
                        <w:sz w:val="20"/>
                      </w:rPr>
                      <w:t xml:space="preserve">, </w:t>
                    </w:r>
                    <w:r w:rsidR="00FA2A8C">
                      <w:rPr>
                        <w:sz w:val="20"/>
                      </w:rPr>
                      <w:t>11 Nisan</w:t>
                    </w:r>
                    <w:r w:rsidR="00A74456">
                      <w:rPr>
                        <w:sz w:val="20"/>
                      </w:rPr>
                      <w:t xml:space="preserve"> 20</w:t>
                    </w:r>
                    <w:r>
                      <w:rPr>
                        <w:sz w:val="20"/>
                      </w:rPr>
                      <w:t>2</w:t>
                    </w:r>
                    <w:r w:rsidR="00FA2A8C">
                      <w:rPr>
                        <w:sz w:val="20"/>
                      </w:rPr>
                      <w:t>5</w:t>
                    </w:r>
                    <w:r w:rsidR="00A74456">
                      <w:rPr>
                        <w:sz w:val="20"/>
                      </w:rPr>
                      <w:t>,</w:t>
                    </w:r>
                    <w:r w:rsidR="00A74456">
                      <w:rPr>
                        <w:spacing w:val="-15"/>
                        <w:sz w:val="20"/>
                      </w:rPr>
                      <w:t xml:space="preserve"> </w:t>
                    </w:r>
                    <w:r w:rsidR="00A74456">
                      <w:rPr>
                        <w:sz w:val="20"/>
                      </w:rPr>
                      <w:t>Bursa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F4A27"/>
    <w:multiLevelType w:val="hybridMultilevel"/>
    <w:tmpl w:val="09D0C76A"/>
    <w:lvl w:ilvl="0" w:tplc="A100F506">
      <w:start w:val="1"/>
      <w:numFmt w:val="decimal"/>
      <w:lvlText w:val="%1."/>
      <w:lvlJc w:val="left"/>
      <w:pPr>
        <w:ind w:left="365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tr-TR" w:eastAsia="en-US" w:bidi="ar-SA"/>
      </w:rPr>
    </w:lvl>
    <w:lvl w:ilvl="1" w:tplc="ADC86108">
      <w:numFmt w:val="bullet"/>
      <w:lvlText w:val="•"/>
      <w:lvlJc w:val="left"/>
      <w:pPr>
        <w:ind w:left="1254" w:hanging="247"/>
      </w:pPr>
      <w:rPr>
        <w:rFonts w:hint="default"/>
        <w:lang w:val="tr-TR" w:eastAsia="en-US" w:bidi="ar-SA"/>
      </w:rPr>
    </w:lvl>
    <w:lvl w:ilvl="2" w:tplc="F06E5462">
      <w:numFmt w:val="bullet"/>
      <w:lvlText w:val="•"/>
      <w:lvlJc w:val="left"/>
      <w:pPr>
        <w:ind w:left="2149" w:hanging="247"/>
      </w:pPr>
      <w:rPr>
        <w:rFonts w:hint="default"/>
        <w:lang w:val="tr-TR" w:eastAsia="en-US" w:bidi="ar-SA"/>
      </w:rPr>
    </w:lvl>
    <w:lvl w:ilvl="3" w:tplc="8362B9C2">
      <w:numFmt w:val="bullet"/>
      <w:lvlText w:val="•"/>
      <w:lvlJc w:val="left"/>
      <w:pPr>
        <w:ind w:left="3043" w:hanging="247"/>
      </w:pPr>
      <w:rPr>
        <w:rFonts w:hint="default"/>
        <w:lang w:val="tr-TR" w:eastAsia="en-US" w:bidi="ar-SA"/>
      </w:rPr>
    </w:lvl>
    <w:lvl w:ilvl="4" w:tplc="FB989F5C">
      <w:numFmt w:val="bullet"/>
      <w:lvlText w:val="•"/>
      <w:lvlJc w:val="left"/>
      <w:pPr>
        <w:ind w:left="3938" w:hanging="247"/>
      </w:pPr>
      <w:rPr>
        <w:rFonts w:hint="default"/>
        <w:lang w:val="tr-TR" w:eastAsia="en-US" w:bidi="ar-SA"/>
      </w:rPr>
    </w:lvl>
    <w:lvl w:ilvl="5" w:tplc="2028EF90">
      <w:numFmt w:val="bullet"/>
      <w:lvlText w:val="•"/>
      <w:lvlJc w:val="left"/>
      <w:pPr>
        <w:ind w:left="4833" w:hanging="247"/>
      </w:pPr>
      <w:rPr>
        <w:rFonts w:hint="default"/>
        <w:lang w:val="tr-TR" w:eastAsia="en-US" w:bidi="ar-SA"/>
      </w:rPr>
    </w:lvl>
    <w:lvl w:ilvl="6" w:tplc="E68878E8">
      <w:numFmt w:val="bullet"/>
      <w:lvlText w:val="•"/>
      <w:lvlJc w:val="left"/>
      <w:pPr>
        <w:ind w:left="5727" w:hanging="247"/>
      </w:pPr>
      <w:rPr>
        <w:rFonts w:hint="default"/>
        <w:lang w:val="tr-TR" w:eastAsia="en-US" w:bidi="ar-SA"/>
      </w:rPr>
    </w:lvl>
    <w:lvl w:ilvl="7" w:tplc="D72E9ABA">
      <w:numFmt w:val="bullet"/>
      <w:lvlText w:val="•"/>
      <w:lvlJc w:val="left"/>
      <w:pPr>
        <w:ind w:left="6622" w:hanging="247"/>
      </w:pPr>
      <w:rPr>
        <w:rFonts w:hint="default"/>
        <w:lang w:val="tr-TR" w:eastAsia="en-US" w:bidi="ar-SA"/>
      </w:rPr>
    </w:lvl>
    <w:lvl w:ilvl="8" w:tplc="52B2DC38">
      <w:numFmt w:val="bullet"/>
      <w:lvlText w:val="•"/>
      <w:lvlJc w:val="left"/>
      <w:pPr>
        <w:ind w:left="7517" w:hanging="247"/>
      </w:pPr>
      <w:rPr>
        <w:rFonts w:hint="default"/>
        <w:lang w:val="tr-TR" w:eastAsia="en-US" w:bidi="ar-SA"/>
      </w:rPr>
    </w:lvl>
  </w:abstractNum>
  <w:num w:numId="1" w16cid:durableId="162156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4"/>
    <w:rsid w:val="002307F1"/>
    <w:rsid w:val="004A46AD"/>
    <w:rsid w:val="00822DED"/>
    <w:rsid w:val="008E27D4"/>
    <w:rsid w:val="00A74456"/>
    <w:rsid w:val="00B035DF"/>
    <w:rsid w:val="00F407FA"/>
    <w:rsid w:val="00F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97095DB"/>
  <w15:docId w15:val="{28EED70A-E392-1442-9AB8-2840459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93"/>
      <w:ind w:left="2681" w:right="268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A46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46A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A46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46AD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B035D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extileexchange.org/sites/default/files/te_pdfs/2010%20Global%20Market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physicsweb.org/articles/news/11/6/16/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rdurulebilirliksempozyumu.com/bildiri-gonderi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82787B9B3BF4588C29AEE27984869" ma:contentTypeVersion="5" ma:contentTypeDescription="Create a new document." ma:contentTypeScope="" ma:versionID="5584168d7e1ab36b0fc8258823329543">
  <xsd:schema xmlns:xsd="http://www.w3.org/2001/XMLSchema" xmlns:xs="http://www.w3.org/2001/XMLSchema" xmlns:p="http://schemas.microsoft.com/office/2006/metadata/properties" xmlns:ns3="fe8e7bc4-5ccd-4d6d-8806-2e2f42eb2ea3" targetNamespace="http://schemas.microsoft.com/office/2006/metadata/properties" ma:root="true" ma:fieldsID="399ab7f2e3608f7e951ce4ce67d3f0d1" ns3:_="">
    <xsd:import namespace="fe8e7bc4-5ccd-4d6d-8806-2e2f42eb2e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e7bc4-5ccd-4d6d-8806-2e2f42eb2e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2E813-154E-401E-9C77-BD648F58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e7bc4-5ccd-4d6d-8806-2e2f42eb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92FA1-37E3-4973-A135-ACFF9E3B8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F78FB-EEFD-4D3B-B65B-BBB32E167EA7}">
  <ds:schemaRefs>
    <ds:schemaRef ds:uri="http://purl.org/dc/terms/"/>
    <ds:schemaRef ds:uri="http://schemas.microsoft.com/office/2006/documentManagement/types"/>
    <ds:schemaRef ds:uri="fe8e7bc4-5ccd-4d6d-8806-2e2f42eb2ea3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 rd International  Conference Innovation and Modelling of Clothing Engineering Processes- IMCEP 2000, Faculty of Mechanical Engineering, October 11-13, 2000, Maribor, Slovenia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rd International  Conference Innovation and Modelling of Clothing Engineering Processes- IMCEP 2000, Faculty of Mechanical Engineering, October 11-13, 2000, Maribor, Slovenia</dc:title>
  <dc:creator>Gabrijela Fužir</dc:creator>
  <cp:lastModifiedBy>TMO</cp:lastModifiedBy>
  <cp:revision>2</cp:revision>
  <dcterms:created xsi:type="dcterms:W3CDTF">2025-01-07T14:06:00Z</dcterms:created>
  <dcterms:modified xsi:type="dcterms:W3CDTF">2025-01-07T14:06:00Z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2022-01-30T00:00:00Z</vt:filetime>
  </property>
  <property fmtid="{D5CDD505-2E9C-101B-9397-08002B2CF9AE}" pid="5" name="ContentTypeId">
    <vt:lpwstr>0x01010004082787B9B3BF4588C29AEE27984869</vt:lpwstr>
  </property>
</Properties>
</file>